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A1" w:rsidRPr="006601F1" w:rsidRDefault="00B97EA1" w:rsidP="00B97EA1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8.8 </w:t>
      </w:r>
      <w:r w:rsidRPr="006601F1">
        <w:rPr>
          <w:rFonts w:ascii="Arial" w:hAnsi="Arial" w:cs="Arial"/>
          <w:b/>
          <w:sz w:val="28"/>
          <w:szCs w:val="28"/>
        </w:rPr>
        <w:t>Health and safety risk assessment template</w:t>
      </w:r>
      <w:bookmarkStart w:id="0" w:name="_GoBack"/>
      <w:bookmarkEnd w:id="0"/>
    </w:p>
    <w:p w:rsidR="00B97EA1" w:rsidRPr="00865C5C" w:rsidRDefault="00B97EA1" w:rsidP="00B97EA1">
      <w:pPr>
        <w:spacing w:before="120" w:after="120"/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28"/>
        <w:gridCol w:w="2271"/>
        <w:gridCol w:w="2849"/>
        <w:gridCol w:w="1849"/>
        <w:gridCol w:w="4644"/>
        <w:gridCol w:w="768"/>
        <w:gridCol w:w="1905"/>
      </w:tblGrid>
      <w:tr w:rsidR="00B97EA1" w:rsidRPr="006601F1" w:rsidTr="00B97EA1">
        <w:tc>
          <w:tcPr>
            <w:tcW w:w="425" w:type="pct"/>
          </w:tcPr>
          <w:p w:rsidR="00B97EA1" w:rsidRPr="00B64760" w:rsidRDefault="00B97EA1" w:rsidP="00EF5D2E">
            <w:pPr>
              <w:spacing w:before="240" w:after="240"/>
              <w:rPr>
                <w:rFonts w:ascii="Arial" w:hAnsi="Arial" w:cs="Arial"/>
                <w:b/>
              </w:rPr>
            </w:pPr>
            <w:r w:rsidRPr="00B64760">
              <w:rPr>
                <w:rFonts w:ascii="Arial" w:hAnsi="Arial" w:cs="Arial"/>
                <w:b/>
                <w:sz w:val="22"/>
                <w:szCs w:val="22"/>
              </w:rPr>
              <w:t>Risk area:</w:t>
            </w:r>
          </w:p>
        </w:tc>
        <w:tc>
          <w:tcPr>
            <w:tcW w:w="1639" w:type="pct"/>
            <w:gridSpan w:val="2"/>
            <w:tcBorders>
              <w:bottom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B97EA1" w:rsidRPr="00B64760" w:rsidRDefault="00B97EA1" w:rsidP="00EF5D2E">
            <w:pPr>
              <w:spacing w:before="240" w:after="240"/>
              <w:rPr>
                <w:rFonts w:ascii="Arial" w:hAnsi="Arial" w:cs="Arial"/>
                <w:b/>
              </w:rPr>
            </w:pPr>
            <w:r w:rsidRPr="00B64760">
              <w:rPr>
                <w:rFonts w:ascii="Arial" w:hAnsi="Arial" w:cs="Arial"/>
                <w:b/>
                <w:sz w:val="22"/>
                <w:szCs w:val="22"/>
              </w:rPr>
              <w:t>Carried out by</w:t>
            </w:r>
          </w:p>
        </w:tc>
        <w:tc>
          <w:tcPr>
            <w:tcW w:w="1487" w:type="pct"/>
            <w:tcBorders>
              <w:bottom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46" w:type="pct"/>
          </w:tcPr>
          <w:p w:rsidR="00B97EA1" w:rsidRPr="00B64760" w:rsidRDefault="00B97EA1" w:rsidP="00EF5D2E">
            <w:pPr>
              <w:spacing w:before="240" w:after="240"/>
              <w:rPr>
                <w:rFonts w:ascii="Arial" w:hAnsi="Arial" w:cs="Arial"/>
                <w:b/>
              </w:rPr>
            </w:pPr>
            <w:r w:rsidRPr="00B6476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10" w:type="pct"/>
            <w:tcBorders>
              <w:bottom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9D4BF7" w:rsidTr="00B97EA1">
        <w:tc>
          <w:tcPr>
            <w:tcW w:w="1152" w:type="pct"/>
            <w:gridSpan w:val="2"/>
            <w:tcBorders>
              <w:bottom w:val="single" w:sz="4" w:space="0" w:color="000000" w:themeColor="text1"/>
            </w:tcBorders>
          </w:tcPr>
          <w:p w:rsidR="00B97EA1" w:rsidRPr="009D4BF7" w:rsidRDefault="00B97EA1" w:rsidP="00EF5D2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Risk identified:</w:t>
            </w:r>
          </w:p>
        </w:tc>
        <w:tc>
          <w:tcPr>
            <w:tcW w:w="91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7EA1" w:rsidRPr="009D4BF7" w:rsidRDefault="00B97EA1" w:rsidP="00EF5D2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Who is at risk:</w:t>
            </w:r>
          </w:p>
          <w:p w:rsidR="00B97EA1" w:rsidRPr="009D4BF7" w:rsidRDefault="00B97EA1" w:rsidP="00EF5D2E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9D4BF7">
              <w:rPr>
                <w:rFonts w:ascii="Arial" w:hAnsi="Arial" w:cs="Arial"/>
                <w:i/>
                <w:sz w:val="22"/>
                <w:szCs w:val="22"/>
              </w:rPr>
              <w:t>People on premises and those most vulnerable.</w:t>
            </w:r>
          </w:p>
        </w:tc>
        <w:tc>
          <w:tcPr>
            <w:tcW w:w="592" w:type="pct"/>
            <w:tcBorders>
              <w:bottom w:val="single" w:sz="4" w:space="0" w:color="000000" w:themeColor="text1"/>
            </w:tcBorders>
          </w:tcPr>
          <w:p w:rsidR="00B97EA1" w:rsidRPr="009D4BF7" w:rsidRDefault="00B97EA1" w:rsidP="00EF5D2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Level of risk:</w:t>
            </w:r>
          </w:p>
          <w:p w:rsidR="00B97EA1" w:rsidRPr="009D4BF7" w:rsidRDefault="00B97EA1" w:rsidP="00EF5D2E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9D4BF7">
              <w:rPr>
                <w:rFonts w:ascii="Arial" w:hAnsi="Arial" w:cs="Arial"/>
                <w:i/>
                <w:sz w:val="22"/>
                <w:szCs w:val="22"/>
              </w:rPr>
              <w:t>Of hazard occurring and risk to people.</w:t>
            </w:r>
          </w:p>
        </w:tc>
        <w:tc>
          <w:tcPr>
            <w:tcW w:w="1733" w:type="pct"/>
            <w:gridSpan w:val="2"/>
            <w:tcBorders>
              <w:bottom w:val="single" w:sz="4" w:space="0" w:color="000000" w:themeColor="text1"/>
            </w:tcBorders>
          </w:tcPr>
          <w:p w:rsidR="00B97EA1" w:rsidRPr="009D4BF7" w:rsidRDefault="00B97EA1" w:rsidP="00EF5D2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Control measure and person(s) responsible:</w:t>
            </w:r>
          </w:p>
          <w:p w:rsidR="00B97EA1" w:rsidRPr="009D4BF7" w:rsidRDefault="00B97EA1" w:rsidP="00EF5D2E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9D4BF7">
              <w:rPr>
                <w:rFonts w:ascii="Arial" w:hAnsi="Arial" w:cs="Arial"/>
                <w:i/>
                <w:sz w:val="22"/>
                <w:szCs w:val="22"/>
              </w:rPr>
              <w:t>Remove and reduce hazards. Remove and reduce risk to people.</w:t>
            </w:r>
          </w:p>
        </w:tc>
        <w:tc>
          <w:tcPr>
            <w:tcW w:w="61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7EA1" w:rsidRPr="009D4BF7" w:rsidRDefault="00B97EA1" w:rsidP="00EF5D2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9D4BF7">
              <w:rPr>
                <w:rFonts w:ascii="Arial" w:hAnsi="Arial" w:cs="Arial"/>
                <w:b/>
                <w:sz w:val="22"/>
                <w:szCs w:val="22"/>
              </w:rPr>
              <w:t>Review:</w:t>
            </w:r>
          </w:p>
          <w:p w:rsidR="00B97EA1" w:rsidRPr="009D4BF7" w:rsidRDefault="00B97EA1" w:rsidP="00EF5D2E">
            <w:pPr>
              <w:spacing w:before="240" w:after="240"/>
              <w:rPr>
                <w:rFonts w:ascii="Arial" w:hAnsi="Arial" w:cs="Arial"/>
                <w:i/>
                <w:sz w:val="22"/>
                <w:szCs w:val="22"/>
              </w:rPr>
            </w:pPr>
            <w:r w:rsidRPr="009D4BF7">
              <w:rPr>
                <w:rFonts w:ascii="Arial" w:hAnsi="Arial" w:cs="Arial"/>
                <w:i/>
                <w:sz w:val="22"/>
                <w:szCs w:val="22"/>
              </w:rPr>
              <w:t>Record, plan, inform, instruct, train and review.</w:t>
            </w: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B97EA1" w:rsidRPr="006601F1" w:rsidTr="00B97EA1">
        <w:trPr>
          <w:trHeight w:val="1008"/>
        </w:trPr>
        <w:tc>
          <w:tcPr>
            <w:tcW w:w="11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EA1" w:rsidRPr="006601F1" w:rsidRDefault="00B97EA1" w:rsidP="00EF5D2E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DB3080" w:rsidRPr="008F2271" w:rsidRDefault="00DB3080" w:rsidP="008F2271"/>
    <w:sectPr w:rsidR="00DB3080" w:rsidRPr="008F2271" w:rsidSect="0080609E">
      <w:headerReference w:type="first" r:id="rId7"/>
      <w:footerReference w:type="first" r:id="rId8"/>
      <w:pgSz w:w="16838" w:h="11906" w:orient="landscape"/>
      <w:pgMar w:top="567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84" w:rsidRDefault="00110784" w:rsidP="004C5092">
      <w:r>
        <w:separator/>
      </w:r>
    </w:p>
  </w:endnote>
  <w:endnote w:type="continuationSeparator" w:id="0">
    <w:p w:rsidR="00110784" w:rsidRDefault="00110784" w:rsidP="004C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092" w:rsidRDefault="004C5092" w:rsidP="00CF1FDF">
    <w:pPr>
      <w:pStyle w:val="Footer"/>
      <w:ind w:left="-709"/>
    </w:pPr>
    <w:r>
      <w:rPr>
        <w:noProof/>
        <w:lang w:eastAsia="en-GB"/>
      </w:rPr>
      <w:drawing>
        <wp:inline distT="0" distB="0" distL="0" distR="0" wp14:anchorId="362EEFB6" wp14:editId="41AEF02F">
          <wp:extent cx="10869283" cy="72046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283" cy="720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84" w:rsidRDefault="00110784" w:rsidP="004C5092">
      <w:r>
        <w:separator/>
      </w:r>
    </w:p>
  </w:footnote>
  <w:footnote w:type="continuationSeparator" w:id="0">
    <w:p w:rsidR="00110784" w:rsidRDefault="00110784" w:rsidP="004C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A1" w:rsidRPr="00B97EA1" w:rsidRDefault="00B97EA1" w:rsidP="00B97EA1">
    <w:pPr>
      <w:spacing w:before="240" w:after="240"/>
      <w:jc w:val="right"/>
      <w:rPr>
        <w:rFonts w:ascii="Arial" w:hAnsi="Arial" w:cs="Arial"/>
      </w:rPr>
    </w:pPr>
    <w:r w:rsidRPr="006A7C61">
      <w:rPr>
        <w:rFonts w:ascii="Arial" w:hAnsi="Arial" w:cs="Arial"/>
        <w:i/>
      </w:rPr>
      <w:t xml:space="preserve">CC logo     </w:t>
    </w:r>
    <w:r>
      <w:rPr>
        <w:rFonts w:ascii="Arial" w:hAnsi="Arial" w:cs="Arial"/>
        <w:i/>
      </w:rPr>
      <w:t xml:space="preserve">     </w:t>
    </w:r>
    <w:r w:rsidRPr="006A7C61">
      <w:rPr>
        <w:rFonts w:ascii="Arial" w:hAnsi="Arial" w:cs="Arial"/>
        <w:i/>
      </w:rPr>
      <w:t xml:space="preserve">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D"/>
    <w:rsid w:val="00110784"/>
    <w:rsid w:val="00163044"/>
    <w:rsid w:val="002823A0"/>
    <w:rsid w:val="004C5092"/>
    <w:rsid w:val="006B31FD"/>
    <w:rsid w:val="0073454F"/>
    <w:rsid w:val="0080609E"/>
    <w:rsid w:val="008F2271"/>
    <w:rsid w:val="00AE48CF"/>
    <w:rsid w:val="00B97EA1"/>
    <w:rsid w:val="00CF1FDF"/>
    <w:rsid w:val="00DB3080"/>
    <w:rsid w:val="00F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8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5092"/>
  </w:style>
  <w:style w:type="paragraph" w:styleId="Footer">
    <w:name w:val="footer"/>
    <w:basedOn w:val="Normal"/>
    <w:link w:val="FooterChar"/>
    <w:uiPriority w:val="99"/>
    <w:unhideWhenUsed/>
    <w:rsid w:val="004C5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8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5092"/>
  </w:style>
  <w:style w:type="paragraph" w:styleId="Footer">
    <w:name w:val="footer"/>
    <w:basedOn w:val="Normal"/>
    <w:link w:val="FooterChar"/>
    <w:uiPriority w:val="99"/>
    <w:unhideWhenUsed/>
    <w:rsid w:val="004C50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Barnfather, George</dc:creator>
  <cp:lastModifiedBy>Patel, Heeral</cp:lastModifiedBy>
  <cp:revision>2</cp:revision>
  <cp:lastPrinted>2016-04-21T07:38:00Z</cp:lastPrinted>
  <dcterms:created xsi:type="dcterms:W3CDTF">2016-06-20T13:42:00Z</dcterms:created>
  <dcterms:modified xsi:type="dcterms:W3CDTF">2016-06-20T13:42:00Z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2099506350</vt:i4>
  </property>
  <property fmtid="{D5CDD505-2E9C-101B-9397-08002B2CF9AE}" pid="3" name="_NewReviewCycle">
    <vt:lpwstr/>
  </property>
  <property fmtid="{D5CDD505-2E9C-101B-9397-08002B2CF9AE}" pid="4" name="_EmailSubject">
    <vt:lpwstr>First Aid - Early Years policy</vt:lpwstr>
  </property>
  <property fmtid="{D5CDD505-2E9C-101B-9397-08002B2CF9AE}" pid="5" name="_AuthorEmail">
    <vt:lpwstr>Andrew.Cadman@Barnet.gov.uk</vt:lpwstr>
  </property>
  <property fmtid="{D5CDD505-2E9C-101B-9397-08002B2CF9AE}" pid="6" name="_AuthorEmailDisplayName">
    <vt:lpwstr>Cadman, Andrew</vt:lpwstr>
  </property>
  <property fmtid="{D5CDD505-2E9C-101B-9397-08002B2CF9AE}" pid="7" name="_PreviousAdHocReviewCycleID">
    <vt:i4>652611686</vt:i4>
  </property>
  <property fmtid="{D5CDD505-2E9C-101B-9397-08002B2CF9AE}" pid="8" name="_ReviewingToolsShownOnce">
    <vt:lpwstr/>
  </property>
</Properties>
</file>